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C1" w:rsidRPr="00E014C1" w:rsidRDefault="00E014C1" w:rsidP="00E014C1">
      <w:pPr>
        <w:shd w:val="clear" w:color="auto" w:fill="FFFFFF"/>
        <w:bidi/>
        <w:spacing w:before="100" w:beforeAutospacing="1" w:after="10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bookmarkStart w:id="0" w:name="_GoBack"/>
      <w:bookmarkEnd w:id="0"/>
      <w:r w:rsidRPr="00E014C1">
        <w:rPr>
          <w:rFonts w:ascii="Cambria" w:eastAsia="Times New Roman" w:hAnsi="Cambria" w:cs="Cambria" w:hint="cs"/>
          <w:color w:val="000000"/>
          <w:sz w:val="21"/>
          <w:szCs w:val="21"/>
          <w:rtl/>
        </w:rPr>
        <w:t> </w:t>
      </w:r>
    </w:p>
    <w:p w:rsid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b/>
          <w:bCs/>
          <w:color w:val="000000"/>
          <w:sz w:val="26"/>
          <w:szCs w:val="26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6"/>
          <w:szCs w:val="26"/>
          <w:rtl/>
        </w:rPr>
        <w:t>آزمایشگاه جامع تحقیقات</w:t>
      </w:r>
    </w:p>
    <w:p w:rsidR="00784FFB" w:rsidRPr="00E014C1" w:rsidRDefault="00784FFB" w:rsidP="00784FFB">
      <w:pPr>
        <w:shd w:val="clear" w:color="auto" w:fill="FFFFFF"/>
        <w:bidi/>
        <w:spacing w:beforeAutospacing="1" w:after="0" w:afterAutospacing="1" w:line="360" w:lineRule="atLeast"/>
        <w:jc w:val="right"/>
        <w:rPr>
          <w:rFonts w:ascii="sahel" w:eastAsia="Times New Roman" w:hAnsi="sahel" w:cs="B Nazanin"/>
          <w:b/>
          <w:bCs/>
          <w:color w:val="000000"/>
          <w:sz w:val="21"/>
          <w:szCs w:val="21"/>
          <w:rtl/>
        </w:rPr>
      </w:pPr>
      <w:r w:rsidRPr="00784FFB">
        <w:rPr>
          <w:rFonts w:ascii="sahel" w:eastAsia="Times New Roman" w:hAnsi="sahel" w:cs="B Nazanin"/>
          <w:b/>
          <w:bCs/>
          <w:color w:val="000000"/>
          <w:sz w:val="21"/>
          <w:szCs w:val="21"/>
        </w:rPr>
        <w:t>Master Plan of Research Laboratory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مقدمه: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عطف به سند چشم انداز علم و فناوری در کشور و اهتمام به قوانین مصوب مجلس شورای اسلامی مبنی بر سرمایه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softHyphen/>
        <w:t>گذاری در تحقیقات بنیادی و کاربردی همچنین مصوبات بیست و ششمین جلسه شورای عالی عتف مورخ 18/11/1399 برنامه جامع آزمایشگاه جامع تحقیقات به منظور حمایت از تحقیقات و نوآوری در دانشگاه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softHyphen/>
        <w:t>های علوم پزشکی کشور تدوین و ابلاغ می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softHyphen/>
        <w:t>گردد.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فصل اول: کلیات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ماده 1: تعریف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آزمایشگاه جامع تحقیقات:</w:t>
      </w:r>
      <w:r w:rsidRPr="00E014C1">
        <w:rPr>
          <w:rFonts w:ascii="Cambria" w:eastAsia="Times New Roman" w:hAnsi="Cambria" w:cs="Cambria" w:hint="cs"/>
          <w:b/>
          <w:bCs/>
          <w:color w:val="000000"/>
          <w:sz w:val="24"/>
          <w:szCs w:val="24"/>
          <w:rtl/>
        </w:rPr>
        <w:t> 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مجموعه ایی از سخت افزارها، نرم افزارها، نیروی انسانی متخصص و استانداردهای علمی و عملیاتی مرتبط با تحقیقات علوم پایه پزشکی و بالینی در فضای فیزیکی مشخص و در خدمت تحقیقات سلامت در کشور است.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ماده 2: هدف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تقویت و توسعه زیرساخت تحقیق و فناوری در دانشگاه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softHyphen/>
        <w:t>های علوم پزشکی کشور همچنین بهره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softHyphen/>
        <w:t>برداری بهینه از امکانات آزمایشگاهی موجود در حوزه تحقیقات و فناوری با اهتمام به تسهیل دسترسی به تجهیزات آزمایشگاهی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ماده3: وظایف</w:t>
      </w:r>
    </w:p>
    <w:p w:rsidR="00E014C1" w:rsidRPr="00E014C1" w:rsidRDefault="00E014C1" w:rsidP="00E014C1">
      <w:pPr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فراهم نمودن فضای استاندارد آزمایشگاهی به لحاظ تجهیزات و ایمنی جهت حمایت از پژوهشگران حوزه تحقیقات سلامت در دانشگاه و مراکز تحقیقات علوم پزشکی کشور</w:t>
      </w:r>
      <w:r w:rsidRPr="00E014C1">
        <w:rPr>
          <w:rFonts w:ascii="sahel" w:eastAsia="Times New Roman" w:hAnsi="sahel" w:cs="B Nazanin"/>
          <w:color w:val="000000"/>
          <w:sz w:val="24"/>
          <w:szCs w:val="24"/>
        </w:rPr>
        <w:t>.</w:t>
      </w:r>
    </w:p>
    <w:p w:rsidR="00E014C1" w:rsidRPr="00E014C1" w:rsidRDefault="00E014C1" w:rsidP="00E014C1">
      <w:pPr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فراهم نمودن فضای استاندارد آزمایشگاهی به لحاظ تجهیزات و ایمنی برای انجام تست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softHyphen/>
        <w:t>های تشخیصی بالینی فراتر از خدمات روتین آزمایشگاهی در حوزه سلامت</w:t>
      </w:r>
      <w:r w:rsidRPr="00E014C1">
        <w:rPr>
          <w:rFonts w:ascii="sahel" w:eastAsia="Times New Roman" w:hAnsi="sahel" w:cs="B Nazanin"/>
          <w:color w:val="000000"/>
          <w:sz w:val="24"/>
          <w:szCs w:val="24"/>
        </w:rPr>
        <w:t>.</w:t>
      </w:r>
    </w:p>
    <w:p w:rsidR="00E014C1" w:rsidRPr="00E014C1" w:rsidRDefault="00E014C1" w:rsidP="00E014C1">
      <w:pPr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فراهم نمودن فضای استاندارد آزمایشگاهی به لحاظ تجهیزات و ایمنی برای انجام تست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softHyphen/>
        <w:t>های تشخیصی از مواد بیولوژیک، صنعتی، آلودگی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softHyphen/>
        <w:t>های آب و هوایی تهدید کننده سلامت</w:t>
      </w:r>
      <w:r w:rsidRPr="00E014C1">
        <w:rPr>
          <w:rFonts w:ascii="sahel" w:eastAsia="Times New Roman" w:hAnsi="sahel" w:cs="B Nazanin"/>
          <w:color w:val="000000"/>
          <w:sz w:val="24"/>
          <w:szCs w:val="24"/>
        </w:rPr>
        <w:t>.</w:t>
      </w:r>
    </w:p>
    <w:p w:rsidR="00E014C1" w:rsidRPr="00E014C1" w:rsidRDefault="00E014C1" w:rsidP="00E014C1">
      <w:pPr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فراهم نمودن فضای استاندارد آزمایشگاهی به لحاظ تجهیزات و ایمنی برای واکنش سریع در هنگام انواع تهدیدات بیولوژیک در جامعه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ماده4 : جایگاه حقوقی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  <w:lang w:bidi="fa-IR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آزمایشگاه جامع تحقیقات یکی از واحدهای تابعه در بخش تحقیقات و فناوری دانشگاه است</w:t>
      </w:r>
      <w:r>
        <w:rPr>
          <w:rFonts w:ascii="sahel" w:eastAsia="Times New Roman" w:hAnsi="sahel" w:cs="B Nazanin" w:hint="cs"/>
          <w:color w:val="000000"/>
          <w:sz w:val="24"/>
          <w:szCs w:val="24"/>
          <w:rtl/>
          <w:lang w:bidi="fa-IR"/>
        </w:rPr>
        <w:t>.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Cambria" w:eastAsia="Times New Roman" w:hAnsi="Cambria" w:cs="Cambria" w:hint="cs"/>
          <w:b/>
          <w:bCs/>
          <w:color w:val="000000"/>
          <w:sz w:val="24"/>
          <w:szCs w:val="24"/>
          <w:rtl/>
        </w:rPr>
        <w:lastRenderedPageBreak/>
        <w:t>  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فصل دوم: ارکان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ماده 5: ارکان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آزمایشگاه جامع تحقیقات دارای ارکان زیر است: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1ـ شورای اجرایی و راهبری آزمایشگاه جامع تحقیقات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2</w:t>
      </w:r>
      <w:r w:rsidRPr="00E014C1">
        <w:rPr>
          <w:rFonts w:ascii="sahel" w:eastAsia="Times New Roman" w:hAnsi="sahel" w:cs="B Nazanin" w:hint="cs"/>
          <w:color w:val="000000"/>
          <w:sz w:val="24"/>
          <w:szCs w:val="24"/>
          <w:rtl/>
        </w:rPr>
        <w:t>ـ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 xml:space="preserve"> </w:t>
      </w:r>
      <w:r w:rsidRPr="00E014C1">
        <w:rPr>
          <w:rFonts w:ascii="sahel" w:eastAsia="Times New Roman" w:hAnsi="sahel" w:cs="B Nazanin" w:hint="cs"/>
          <w:color w:val="000000"/>
          <w:sz w:val="24"/>
          <w:szCs w:val="24"/>
          <w:rtl/>
        </w:rPr>
        <w:t>شورای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 xml:space="preserve"> </w:t>
      </w:r>
      <w:r w:rsidRPr="00E014C1">
        <w:rPr>
          <w:rFonts w:ascii="sahel" w:eastAsia="Times New Roman" w:hAnsi="sahel" w:cs="B Nazanin" w:hint="cs"/>
          <w:color w:val="000000"/>
          <w:sz w:val="24"/>
          <w:szCs w:val="24"/>
          <w:rtl/>
        </w:rPr>
        <w:t>علمی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 xml:space="preserve"> </w:t>
      </w:r>
      <w:r w:rsidRPr="00E014C1">
        <w:rPr>
          <w:rFonts w:ascii="sahel" w:eastAsia="Times New Roman" w:hAnsi="sahel" w:cs="B Nazanin" w:hint="cs"/>
          <w:color w:val="000000"/>
          <w:sz w:val="24"/>
          <w:szCs w:val="24"/>
          <w:rtl/>
        </w:rPr>
        <w:t>و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 xml:space="preserve"> </w:t>
      </w:r>
      <w:r w:rsidRPr="00E014C1">
        <w:rPr>
          <w:rFonts w:ascii="sahel" w:eastAsia="Times New Roman" w:hAnsi="sahel" w:cs="B Nazanin" w:hint="cs"/>
          <w:color w:val="000000"/>
          <w:sz w:val="24"/>
          <w:szCs w:val="24"/>
          <w:rtl/>
        </w:rPr>
        <w:t>فنی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 xml:space="preserve"> </w:t>
      </w:r>
      <w:r w:rsidRPr="00E014C1">
        <w:rPr>
          <w:rFonts w:ascii="sahel" w:eastAsia="Times New Roman" w:hAnsi="sahel" w:cs="B Nazanin" w:hint="cs"/>
          <w:color w:val="000000"/>
          <w:sz w:val="24"/>
          <w:szCs w:val="24"/>
          <w:rtl/>
        </w:rPr>
        <w:t>آزمایشگاه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 xml:space="preserve"> </w:t>
      </w:r>
      <w:r w:rsidRPr="00E014C1">
        <w:rPr>
          <w:rFonts w:ascii="sahel" w:eastAsia="Times New Roman" w:hAnsi="sahel" w:cs="B Nazanin" w:hint="cs"/>
          <w:color w:val="000000"/>
          <w:sz w:val="24"/>
          <w:szCs w:val="24"/>
          <w:rtl/>
        </w:rPr>
        <w:t>جامع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 xml:space="preserve"> </w:t>
      </w:r>
      <w:r w:rsidRPr="00E014C1">
        <w:rPr>
          <w:rFonts w:ascii="sahel" w:eastAsia="Times New Roman" w:hAnsi="sahel" w:cs="B Nazanin" w:hint="cs"/>
          <w:color w:val="000000"/>
          <w:sz w:val="24"/>
          <w:szCs w:val="24"/>
          <w:rtl/>
        </w:rPr>
        <w:t>تحقیقات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3 - شواری ایمنی و امنیت محیط زیست آزمایشگاه جامع تحقیقات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ماده 6: شورای اجرایی و راهبری آزمایشگاه</w:t>
      </w:r>
      <w:r w:rsidRPr="00E014C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    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  </w:t>
      </w: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 xml:space="preserve"> </w:t>
      </w:r>
      <w:r w:rsidRPr="00E014C1">
        <w:rPr>
          <w:rFonts w:ascii="sahel" w:eastAsia="Times New Roman" w:hAnsi="sahel" w:cs="B Nazanin" w:hint="cs"/>
          <w:b/>
          <w:bCs/>
          <w:color w:val="000000"/>
          <w:sz w:val="24"/>
          <w:szCs w:val="24"/>
          <w:rtl/>
        </w:rPr>
        <w:t>تعریف</w:t>
      </w: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:</w:t>
      </w:r>
      <w:r w:rsidRPr="00E014C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 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این شورا مدیریت، تعیین اهداف استراتژیک، نظارت بر پیشرفت امور و هماهنگی با شورای علمی و فنی آزمایشگاه جامع تحقیقات را بر عهده دارد.</w:t>
      </w:r>
      <w:r w:rsidRPr="00E014C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          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ماده 7: ارکان شورای اجرایی و راهبری آزمایشگاه جامع تحقیقات</w:t>
      </w:r>
    </w:p>
    <w:p w:rsidR="00E014C1" w:rsidRPr="00E014C1" w:rsidRDefault="00E014C1" w:rsidP="00DF5F6B">
      <w:pPr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رئیس (به پیشنهاد ریاست دانشگاه و تائید معاونت تحقیقات و فناوری دانشگاه علوم پزشکی</w:t>
      </w:r>
      <w:r w:rsidR="00DF5F6B">
        <w:rPr>
          <w:rFonts w:ascii="sahel" w:eastAsia="Times New Roman" w:hAnsi="sahel" w:cs="B Nazanin" w:hint="cs"/>
          <w:color w:val="000000"/>
          <w:sz w:val="24"/>
          <w:szCs w:val="24"/>
          <w:rtl/>
        </w:rPr>
        <w:t>)</w:t>
      </w:r>
    </w:p>
    <w:p w:rsidR="00E014C1" w:rsidRPr="00E014C1" w:rsidRDefault="00E014C1" w:rsidP="00E014C1">
      <w:pPr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معاون پژوهشی دانشگاه</w:t>
      </w:r>
    </w:p>
    <w:p w:rsidR="00E014C1" w:rsidRPr="00E014C1" w:rsidRDefault="00E014C1" w:rsidP="00E014C1">
      <w:pPr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رئیس یکی از مراکز تحقیقاتی دانشگاه به انتخاب معاون پژوهشی</w:t>
      </w:r>
    </w:p>
    <w:p w:rsidR="00E014C1" w:rsidRPr="00E014C1" w:rsidRDefault="00E014C1" w:rsidP="00E014C1">
      <w:pPr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معاون درمان دانشگاه</w:t>
      </w:r>
    </w:p>
    <w:p w:rsidR="00E014C1" w:rsidRPr="00E014C1" w:rsidRDefault="00E014C1" w:rsidP="00E014C1">
      <w:pPr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معاون غذا و دارو دانشگاه</w:t>
      </w:r>
    </w:p>
    <w:p w:rsidR="00E014C1" w:rsidRPr="00E014C1" w:rsidRDefault="00E014C1" w:rsidP="00E014C1">
      <w:pPr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معاون بهداشتی دانشگاه</w:t>
      </w:r>
    </w:p>
    <w:p w:rsidR="00E014C1" w:rsidRPr="00E014C1" w:rsidRDefault="00E014C1" w:rsidP="00E014C1">
      <w:pPr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دو نفر عضو هیئت علمی به انتخاب ریاست دانشگاه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ماده 8: وظایف شورای اجرایی و راهبری آزمایشگاه جامع تحقیقات</w:t>
      </w:r>
    </w:p>
    <w:p w:rsidR="00E014C1" w:rsidRPr="00E014C1" w:rsidRDefault="00E014C1" w:rsidP="00DF5F6B">
      <w:pPr>
        <w:numPr>
          <w:ilvl w:val="0"/>
          <w:numId w:val="3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بررسی و تصویب خ</w:t>
      </w:r>
      <w:r w:rsidR="00DF5F6B">
        <w:rPr>
          <w:rFonts w:ascii="sahel" w:eastAsia="Times New Roman" w:hAnsi="sahel" w:cs="B Nazanin" w:hint="cs"/>
          <w:color w:val="000000"/>
          <w:sz w:val="24"/>
          <w:szCs w:val="24"/>
          <w:rtl/>
        </w:rPr>
        <w:t>ط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 xml:space="preserve"> مشی آزمایشگاه</w:t>
      </w:r>
    </w:p>
    <w:p w:rsidR="00E014C1" w:rsidRPr="00E014C1" w:rsidRDefault="00E014C1" w:rsidP="00E014C1">
      <w:pPr>
        <w:numPr>
          <w:ilvl w:val="0"/>
          <w:numId w:val="3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اجرای مفاد همکاری با سایر دانشگاه‌ها و مؤسسات آموزشی ـ پژوهشی همجوار و سازمان‌های بین‌المللی مطابق با ضوابط و مقررات</w:t>
      </w:r>
    </w:p>
    <w:p w:rsidR="00E014C1" w:rsidRPr="00E014C1" w:rsidRDefault="00E014C1" w:rsidP="00E014C1">
      <w:pPr>
        <w:numPr>
          <w:ilvl w:val="0"/>
          <w:numId w:val="3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بررسی و تصویب نیازهای تجهیزاتی آزمایشگاه جامع تحقیقات</w:t>
      </w:r>
    </w:p>
    <w:p w:rsidR="00E014C1" w:rsidRPr="00E014C1" w:rsidRDefault="00E014C1" w:rsidP="00E014C1">
      <w:pPr>
        <w:numPr>
          <w:ilvl w:val="0"/>
          <w:numId w:val="3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تعیین نحوه هزینه اعتبارات مربوط به خرید تجهیزات</w:t>
      </w:r>
    </w:p>
    <w:p w:rsidR="00E014C1" w:rsidRPr="00E014C1" w:rsidRDefault="00E014C1" w:rsidP="00E014C1">
      <w:pPr>
        <w:numPr>
          <w:ilvl w:val="0"/>
          <w:numId w:val="3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تصویب گزارش گردش مالی سالیانه و ارائه به ریاست دانشگاه</w:t>
      </w:r>
    </w:p>
    <w:p w:rsidR="00E014C1" w:rsidRPr="00E014C1" w:rsidRDefault="00E014C1" w:rsidP="00E014C1">
      <w:pPr>
        <w:numPr>
          <w:ilvl w:val="0"/>
          <w:numId w:val="3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تصویب دستور العمل‌های اجرایی</w:t>
      </w:r>
    </w:p>
    <w:p w:rsidR="00E014C1" w:rsidRPr="00E014C1" w:rsidRDefault="00E014C1" w:rsidP="00E014C1">
      <w:pPr>
        <w:numPr>
          <w:ilvl w:val="0"/>
          <w:numId w:val="3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lastRenderedPageBreak/>
        <w:t>بررسی مشکلات تجهیزاتی و نیروی انسانی اعلام شده توسط آزمایشگاه و ارائه راهکار متناسب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 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ماده 9:</w:t>
      </w:r>
      <w:r w:rsidRPr="00E014C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 </w:t>
      </w:r>
      <w:r w:rsidRPr="00E014C1">
        <w:rPr>
          <w:rFonts w:ascii="sahel" w:eastAsia="Times New Roman" w:hAnsi="sahel" w:cs="B Nazanin" w:hint="cs"/>
          <w:b/>
          <w:bCs/>
          <w:color w:val="000000"/>
          <w:sz w:val="24"/>
          <w:szCs w:val="24"/>
          <w:rtl/>
        </w:rPr>
        <w:t>شورای</w:t>
      </w: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 xml:space="preserve"> </w:t>
      </w:r>
      <w:r w:rsidRPr="00E014C1">
        <w:rPr>
          <w:rFonts w:ascii="sahel" w:eastAsia="Times New Roman" w:hAnsi="sahel" w:cs="B Nazanin" w:hint="cs"/>
          <w:b/>
          <w:bCs/>
          <w:color w:val="000000"/>
          <w:sz w:val="24"/>
          <w:szCs w:val="24"/>
          <w:rtl/>
        </w:rPr>
        <w:t>علمی</w:t>
      </w: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 xml:space="preserve"> </w:t>
      </w:r>
      <w:r w:rsidRPr="00E014C1">
        <w:rPr>
          <w:rFonts w:ascii="sahel" w:eastAsia="Times New Roman" w:hAnsi="sahel" w:cs="B Nazanin" w:hint="cs"/>
          <w:b/>
          <w:bCs/>
          <w:color w:val="000000"/>
          <w:sz w:val="24"/>
          <w:szCs w:val="24"/>
          <w:rtl/>
        </w:rPr>
        <w:t>و</w:t>
      </w: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 xml:space="preserve"> </w:t>
      </w:r>
      <w:r w:rsidRPr="00E014C1">
        <w:rPr>
          <w:rFonts w:ascii="sahel" w:eastAsia="Times New Roman" w:hAnsi="sahel" w:cs="B Nazanin" w:hint="cs"/>
          <w:b/>
          <w:bCs/>
          <w:color w:val="000000"/>
          <w:sz w:val="24"/>
          <w:szCs w:val="24"/>
          <w:rtl/>
        </w:rPr>
        <w:t>فنی</w:t>
      </w: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 xml:space="preserve"> </w:t>
      </w:r>
      <w:r w:rsidRPr="00E014C1">
        <w:rPr>
          <w:rFonts w:ascii="sahel" w:eastAsia="Times New Roman" w:hAnsi="sahel" w:cs="B Nazanin" w:hint="cs"/>
          <w:b/>
          <w:bCs/>
          <w:color w:val="000000"/>
          <w:sz w:val="24"/>
          <w:szCs w:val="24"/>
          <w:rtl/>
        </w:rPr>
        <w:t>آزمایشگاه</w:t>
      </w: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 xml:space="preserve"> </w:t>
      </w:r>
      <w:r w:rsidRPr="00E014C1">
        <w:rPr>
          <w:rFonts w:ascii="sahel" w:eastAsia="Times New Roman" w:hAnsi="sahel" w:cs="B Nazanin" w:hint="cs"/>
          <w:b/>
          <w:bCs/>
          <w:color w:val="000000"/>
          <w:sz w:val="24"/>
          <w:szCs w:val="24"/>
          <w:rtl/>
        </w:rPr>
        <w:t>جامع</w:t>
      </w: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 xml:space="preserve"> </w:t>
      </w:r>
      <w:r w:rsidRPr="00E014C1">
        <w:rPr>
          <w:rFonts w:ascii="sahel" w:eastAsia="Times New Roman" w:hAnsi="sahel" w:cs="B Nazanin" w:hint="cs"/>
          <w:b/>
          <w:bCs/>
          <w:color w:val="000000"/>
          <w:sz w:val="24"/>
          <w:szCs w:val="24"/>
          <w:rtl/>
        </w:rPr>
        <w:t>تحقیقات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اعضاء این شورا بنا به پیشنهاد اعضای شورای اجرایی و راهبری و با حکم ریاست دانشگاه تعیین می‌گردند.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ماده 10: وظایف شورای علمی و فنی آزمایشگاه جامع تحقیقات</w:t>
      </w:r>
    </w:p>
    <w:p w:rsidR="00E014C1" w:rsidRPr="00E014C1" w:rsidRDefault="00E014C1" w:rsidP="00E014C1">
      <w:pPr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نظارت بر حسن اجرای دستور العمل‌های فنی مصوب در خصوص تجهیزات آزمایشگاه جامع تحقیقات</w:t>
      </w:r>
    </w:p>
    <w:p w:rsidR="00E014C1" w:rsidRPr="00E014C1" w:rsidRDefault="00E014C1" w:rsidP="00E014C1">
      <w:pPr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نظارت بر اجرای فرآیند کالیبراسیون، تنظیم و اجرای استاندارد پروتکل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softHyphen/>
        <w:t>های آزمایشگاهی</w:t>
      </w:r>
    </w:p>
    <w:p w:rsidR="00E014C1" w:rsidRPr="00E014C1" w:rsidRDefault="00E014C1" w:rsidP="00E014C1">
      <w:pPr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ارائه راهکارهای مناسب جهت ارتقاء کیفیت عملکرد آزمایشگاه جامع تحقیقات</w:t>
      </w:r>
    </w:p>
    <w:p w:rsidR="00E014C1" w:rsidRPr="00E014C1" w:rsidRDefault="00E014C1" w:rsidP="00E014C1">
      <w:pPr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پیگیری استقرار سیستم ارزیابی کیفی آزمایشگاه جامع تحقیقات</w:t>
      </w:r>
    </w:p>
    <w:p w:rsidR="00E014C1" w:rsidRPr="00E014C1" w:rsidRDefault="00E014C1" w:rsidP="00E014C1">
      <w:pPr>
        <w:numPr>
          <w:ilvl w:val="0"/>
          <w:numId w:val="4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بررسی پیشنهادات و مشکلات فنی اعلام شده توسط آزمایشگاه و ارائه راهکار مناسب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ماده 11: شواری ایمنی و امنیت محیط زیست آزمایشگاه جامع تحقیقات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اعضاء این شورا بنا به پیشنهاد اعضای شورای اجرایی و راهبری و با حکم ریاست دانشگاه تعیین می‌گردند.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ماده 12: وظایف شواری ایمنی و امنیت محیط زیست آزمایشگاه جامع تحقیقات</w:t>
      </w:r>
    </w:p>
    <w:p w:rsidR="00E014C1" w:rsidRPr="00E014C1" w:rsidRDefault="00E014C1" w:rsidP="00E014C1">
      <w:pPr>
        <w:numPr>
          <w:ilvl w:val="0"/>
          <w:numId w:val="5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ایمونیزاسیون کارکنان در آزمایشگاه جامع تحقیقات</w:t>
      </w:r>
    </w:p>
    <w:p w:rsidR="00E014C1" w:rsidRPr="00E014C1" w:rsidRDefault="00E014C1" w:rsidP="00E014C1">
      <w:pPr>
        <w:numPr>
          <w:ilvl w:val="0"/>
          <w:numId w:val="5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تشخیص منابع ریسک های بیولوژیک در آزمایشگاه جامع تحقیقات</w:t>
      </w:r>
    </w:p>
    <w:p w:rsidR="00E014C1" w:rsidRPr="00E014C1" w:rsidRDefault="00E014C1" w:rsidP="00E014C1">
      <w:pPr>
        <w:numPr>
          <w:ilvl w:val="0"/>
          <w:numId w:val="5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نظارت بر اجرای دستورالعمل سطوح دسترسی به منابع پرخطر بیولوژیک برای کارکنان</w:t>
      </w:r>
    </w:p>
    <w:p w:rsidR="00E014C1" w:rsidRPr="00E014C1" w:rsidRDefault="00E014C1" w:rsidP="00E014C1">
      <w:pPr>
        <w:numPr>
          <w:ilvl w:val="0"/>
          <w:numId w:val="5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نظارت بر اجرای دستورالعمل پاکسازی تهدیدات بیولوژیک و ایمنی از محیط آزمایشگاه جامع تحقیقات</w:t>
      </w:r>
    </w:p>
    <w:p w:rsidR="00E014C1" w:rsidRPr="00E014C1" w:rsidRDefault="00E014C1" w:rsidP="00E014C1">
      <w:pPr>
        <w:numPr>
          <w:ilvl w:val="0"/>
          <w:numId w:val="5"/>
        </w:numPr>
        <w:shd w:val="clear" w:color="auto" w:fill="FFFFFF"/>
        <w:bidi/>
        <w:spacing w:after="0" w:line="240" w:lineRule="auto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نظارت بر اجرای دستور العمل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softHyphen/>
        <w:t>های ایمنی الکتریکی، سیستم آلارم و سنسورها در آزمایشگاه جامع تحقیقات</w:t>
      </w:r>
    </w:p>
    <w:p w:rsidR="00E014C1" w:rsidRPr="00E014C1" w:rsidRDefault="00E014C1" w:rsidP="00E014C1">
      <w:pPr>
        <w:shd w:val="clear" w:color="auto" w:fill="FFFFFF"/>
        <w:bidi/>
        <w:spacing w:before="100" w:beforeAutospacing="1" w:after="10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</w:rPr>
      </w:pPr>
      <w:r w:rsidRPr="00E014C1">
        <w:rPr>
          <w:rFonts w:ascii="Calibri" w:eastAsia="Times New Roman" w:hAnsi="Calibri" w:cs="Calibri" w:hint="cs"/>
          <w:color w:val="000000"/>
          <w:sz w:val="21"/>
          <w:szCs w:val="21"/>
          <w:rtl/>
        </w:rPr>
        <w:t> 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فصل سوم: امور مالی و اداری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ماده 13: جایگاه سازمانی آزمایشگاه جامع تحقیقات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آزمایشگاه جامع تحقیقات در ساختار تشکیلاتی دانشگاه علوم پزشکی در ذیل معاونت تحقیقات و فناوری دانشگاه قرار دارد.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ماده 14: حقوق و مزایای پرسنل آزمایشگاه جامع تحقیقات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lastRenderedPageBreak/>
        <w:t>پرداخت حقوق و مزایای پرسنل آزمایشگاه جامع تحقیقات بر اساس حکم کارگزینی و توسط دانشگاه علوم پزشکی مربوطه صورت می‌پذیرد.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ماده15: اموال آزمایشگاه جامع تحقیقات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کلیه هزینه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softHyphen/>
        <w:t>های ساخت، تجهیز و سایر اموال آزمایشگاه جامع تحقیقات از محل اعتبارات تملک دارائی دانشگاه تأمین خواهد شد.</w:t>
      </w:r>
    </w:p>
    <w:p w:rsidR="00E014C1" w:rsidRPr="00E014C1" w:rsidRDefault="00E014C1" w:rsidP="00E014C1">
      <w:pPr>
        <w:shd w:val="clear" w:color="auto" w:fill="FFFFFF"/>
        <w:bidi/>
        <w:spacing w:before="100" w:beforeAutospacing="1" w:after="10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Calibri" w:eastAsia="Times New Roman" w:hAnsi="Calibri" w:cs="Calibri" w:hint="cs"/>
          <w:color w:val="000000"/>
          <w:sz w:val="21"/>
          <w:szCs w:val="21"/>
          <w:rtl/>
        </w:rPr>
        <w:t> 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b/>
          <w:bCs/>
          <w:color w:val="000000"/>
          <w:sz w:val="24"/>
          <w:szCs w:val="24"/>
          <w:rtl/>
        </w:rPr>
        <w:t>فصل چهارم: ارزشیابی آزمایشگاه جامع تحقیقات</w:t>
      </w:r>
    </w:p>
    <w:p w:rsidR="00E014C1" w:rsidRPr="00E014C1" w:rsidRDefault="00E014C1" w:rsidP="00E014C1">
      <w:pPr>
        <w:shd w:val="clear" w:color="auto" w:fill="FFFFFF"/>
        <w:bidi/>
        <w:spacing w:beforeAutospacing="1" w:after="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t>ارزشیابی آزمایشگاه جامع تحقیقات دانشگاه بر اساس دستور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softHyphen/>
        <w:t>العمل ارزشیابی پژوهشی دانشگاه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softHyphen/>
        <w:t>ها و مراکز تحقیقات علوم پزشکی که توسط دفتر توسعه و هماهنگی و ارزیابی تحقیقات و فناوری معاونت تحقیقات و فناوری وزارت بهداشت تدوین و به دانشگاه های علوم پزشکی کشور ابلاغ می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softHyphen/>
        <w:t>گردد؛ صورت می</w:t>
      </w:r>
      <w:r w:rsidRPr="00E014C1">
        <w:rPr>
          <w:rFonts w:ascii="sahel" w:eastAsia="Times New Roman" w:hAnsi="sahel" w:cs="B Nazanin"/>
          <w:color w:val="000000"/>
          <w:sz w:val="24"/>
          <w:szCs w:val="24"/>
          <w:rtl/>
        </w:rPr>
        <w:softHyphen/>
        <w:t>پذیرد.</w:t>
      </w:r>
    </w:p>
    <w:p w:rsidR="00E014C1" w:rsidRPr="00E014C1" w:rsidRDefault="00E014C1" w:rsidP="00E014C1">
      <w:pPr>
        <w:shd w:val="clear" w:color="auto" w:fill="FFFFFF"/>
        <w:bidi/>
        <w:spacing w:before="100" w:beforeAutospacing="1" w:after="100" w:afterAutospacing="1" w:line="360" w:lineRule="atLeast"/>
        <w:jc w:val="both"/>
        <w:rPr>
          <w:rFonts w:ascii="sahel" w:eastAsia="Times New Roman" w:hAnsi="sahel" w:cs="B Nazanin"/>
          <w:color w:val="000000"/>
          <w:sz w:val="21"/>
          <w:szCs w:val="21"/>
          <w:rtl/>
        </w:rPr>
      </w:pPr>
      <w:r w:rsidRPr="00E014C1">
        <w:rPr>
          <w:rFonts w:ascii="Calibri" w:eastAsia="Times New Roman" w:hAnsi="Calibri" w:cs="Calibri" w:hint="cs"/>
          <w:color w:val="000000"/>
          <w:sz w:val="21"/>
          <w:szCs w:val="21"/>
          <w:rtl/>
        </w:rPr>
        <w:t> </w:t>
      </w:r>
    </w:p>
    <w:p w:rsidR="0026394C" w:rsidRPr="00E014C1" w:rsidRDefault="00D346F3" w:rsidP="00E014C1">
      <w:pPr>
        <w:bidi/>
        <w:jc w:val="both"/>
        <w:rPr>
          <w:rFonts w:cs="B Nazanin"/>
        </w:rPr>
      </w:pPr>
    </w:p>
    <w:sectPr w:rsidR="0026394C" w:rsidRPr="00E01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F3" w:rsidRDefault="00D346F3" w:rsidP="004747A8">
      <w:pPr>
        <w:spacing w:after="0" w:line="240" w:lineRule="auto"/>
      </w:pPr>
      <w:r>
        <w:separator/>
      </w:r>
    </w:p>
  </w:endnote>
  <w:endnote w:type="continuationSeparator" w:id="0">
    <w:p w:rsidR="00D346F3" w:rsidRDefault="00D346F3" w:rsidP="0047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A8" w:rsidRDefault="004747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796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7A8" w:rsidRDefault="004747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9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747A8" w:rsidRDefault="004747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A8" w:rsidRDefault="00474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F3" w:rsidRDefault="00D346F3" w:rsidP="004747A8">
      <w:pPr>
        <w:spacing w:after="0" w:line="240" w:lineRule="auto"/>
      </w:pPr>
      <w:r>
        <w:separator/>
      </w:r>
    </w:p>
  </w:footnote>
  <w:footnote w:type="continuationSeparator" w:id="0">
    <w:p w:rsidR="00D346F3" w:rsidRDefault="00D346F3" w:rsidP="0047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A8" w:rsidRDefault="004747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A8" w:rsidRDefault="004747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A8" w:rsidRDefault="004747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2C8A"/>
    <w:multiLevelType w:val="multilevel"/>
    <w:tmpl w:val="D46A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17C5C"/>
    <w:multiLevelType w:val="multilevel"/>
    <w:tmpl w:val="402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C634A"/>
    <w:multiLevelType w:val="multilevel"/>
    <w:tmpl w:val="BC84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13E03"/>
    <w:multiLevelType w:val="multilevel"/>
    <w:tmpl w:val="534C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46D3A"/>
    <w:multiLevelType w:val="multilevel"/>
    <w:tmpl w:val="1114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1"/>
    <w:rsid w:val="001262DB"/>
    <w:rsid w:val="00190751"/>
    <w:rsid w:val="001C0391"/>
    <w:rsid w:val="004747A8"/>
    <w:rsid w:val="00763AA6"/>
    <w:rsid w:val="00784FFB"/>
    <w:rsid w:val="00944989"/>
    <w:rsid w:val="00C1380C"/>
    <w:rsid w:val="00D346F3"/>
    <w:rsid w:val="00DF5F6B"/>
    <w:rsid w:val="00E014C1"/>
    <w:rsid w:val="00E2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14C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7A8"/>
  </w:style>
  <w:style w:type="paragraph" w:styleId="Footer">
    <w:name w:val="footer"/>
    <w:basedOn w:val="Normal"/>
    <w:link w:val="FooterChar"/>
    <w:uiPriority w:val="99"/>
    <w:unhideWhenUsed/>
    <w:rsid w:val="0047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14C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7A8"/>
  </w:style>
  <w:style w:type="paragraph" w:styleId="Footer">
    <w:name w:val="footer"/>
    <w:basedOn w:val="Normal"/>
    <w:link w:val="FooterChar"/>
    <w:uiPriority w:val="99"/>
    <w:unhideWhenUsed/>
    <w:rsid w:val="0047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parse pardaz</cp:lastModifiedBy>
  <cp:revision>3</cp:revision>
  <dcterms:created xsi:type="dcterms:W3CDTF">2024-11-21T07:23:00Z</dcterms:created>
  <dcterms:modified xsi:type="dcterms:W3CDTF">2024-12-04T10:47:00Z</dcterms:modified>
</cp:coreProperties>
</file>